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974C" w14:textId="77777777" w:rsidR="00025914" w:rsidRDefault="00A6325C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382D1B99" w14:textId="77777777" w:rsidR="00025914" w:rsidRDefault="00A6325C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проектов  «Сэлэт»</w:t>
      </w:r>
    </w:p>
    <w:p w14:paraId="35888005" w14:textId="77777777" w:rsidR="00025914" w:rsidRDefault="00A6325C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Әдип Әлмир</w:t>
      </w:r>
    </w:p>
    <w:p w14:paraId="50A40593" w14:textId="782B21A9" w:rsidR="00025914" w:rsidRDefault="00A6325C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» марта 2022 года</w:t>
      </w:r>
    </w:p>
    <w:p w14:paraId="3F76B65D" w14:textId="77777777" w:rsidR="00025914" w:rsidRDefault="00025914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483EDF15" w14:textId="77777777" w:rsidR="00025914" w:rsidRDefault="00025914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2F01058B" w14:textId="77777777" w:rsidR="00025914" w:rsidRDefault="00A63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553E61F6" w14:textId="77777777" w:rsidR="00025914" w:rsidRDefault="00025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410A9C" w14:textId="77777777" w:rsidR="00025914" w:rsidRDefault="00A63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VIII шахматного турнира </w:t>
      </w:r>
    </w:p>
    <w:p w14:paraId="3B40E042" w14:textId="77777777" w:rsidR="00025914" w:rsidRDefault="00A63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кубок Адипа Альмира</w:t>
      </w:r>
    </w:p>
    <w:p w14:paraId="42E818CC" w14:textId="77777777" w:rsidR="00025914" w:rsidRDefault="0002591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C1543" w14:textId="77777777" w:rsidR="00025914" w:rsidRDefault="00A632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33988C4C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Организаторы шахматного турнира (далее - Турнир) – Татарстанский республиканский молодежный общественный фонд «Сэлэт» (далее - ТРМОФ «Сэлэт»), Государственное бюджетное учреждение Молодежный центр «Сэлэт» (далее – ГБУ МЦ «Сэлэт»), Клуб «Сэлэт» (далее </w:t>
      </w:r>
      <w:r>
        <w:rPr>
          <w:rFonts w:ascii="Times New Roman" w:eastAsia="Times New Roman" w:hAnsi="Times New Roman" w:cs="Times New Roman"/>
          <w:sz w:val="28"/>
          <w:szCs w:val="28"/>
        </w:rPr>
        <w:t>- Клуб). Турнир проводится при поддержке Министерства по делам молодежи Республики Татарстан и Министерства образования и науки Республики Татарстан.</w:t>
      </w:r>
    </w:p>
    <w:p w14:paraId="7E4B1B18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При проведении турнира оргкомитет руководствуется Конституцией Российской Федерации, действующим зако</w:t>
      </w:r>
      <w:r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Федерации, нормативно-правовыми актами министерств и ведомств Российской Федерации и данным Положением.</w:t>
      </w:r>
    </w:p>
    <w:p w14:paraId="225B5F9B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F88C3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Целевые показатели</w:t>
      </w:r>
    </w:p>
    <w:p w14:paraId="1FDE774F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Цель: </w:t>
      </w:r>
    </w:p>
    <w:p w14:paraId="3493DCB4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игры в шахматы в среде «Сэлэт», активизация игры в шахматы, популяризация ср</w:t>
      </w:r>
      <w:r>
        <w:rPr>
          <w:rFonts w:ascii="Times New Roman" w:eastAsia="Times New Roman" w:hAnsi="Times New Roman" w:cs="Times New Roman"/>
          <w:sz w:val="28"/>
          <w:szCs w:val="28"/>
        </w:rPr>
        <w:t>еди молодежи.</w:t>
      </w:r>
    </w:p>
    <w:p w14:paraId="2786B86A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14:paraId="765D77DF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достижений в области шахмат среди молодежи, организация игр в шахматы и шахматных туров;</w:t>
      </w:r>
    </w:p>
    <w:p w14:paraId="7ACC9D2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Привлечение активных и одаренных детей и молодежи в сообщество «Сэлэт».</w:t>
      </w:r>
    </w:p>
    <w:p w14:paraId="16B58D74" w14:textId="77777777" w:rsidR="00025914" w:rsidRDefault="000259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E005C1A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Организация турнира</w:t>
      </w:r>
    </w:p>
    <w:p w14:paraId="7EDA3DCA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Для организации турнира 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 оргкомитет из числа активистов клуба.</w:t>
      </w:r>
    </w:p>
    <w:p w14:paraId="15816140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Задачи оргкомитета:</w:t>
      </w:r>
    </w:p>
    <w:p w14:paraId="1F7C9943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содержания турнира и подготовка дополнительных материалов по форме проведения турнира;</w:t>
      </w:r>
    </w:p>
    <w:p w14:paraId="0A105DFC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методик проведения турнира, необходимых форм и бланков, подготовка необходимой технической документации (бланки информационных писем, грамоты для участников и др.);</w:t>
      </w:r>
    </w:p>
    <w:p w14:paraId="30F23A54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освещения заявочной кампании в средствах массовой информации, пр</w:t>
      </w:r>
      <w:r>
        <w:rPr>
          <w:rFonts w:ascii="Times New Roman" w:eastAsia="Times New Roman" w:hAnsi="Times New Roman" w:cs="Times New Roman"/>
          <w:sz w:val="28"/>
          <w:szCs w:val="28"/>
        </w:rPr>
        <w:t>иём заявок, поддержание связи по вопросам участия в турнире;</w:t>
      </w:r>
    </w:p>
    <w:p w14:paraId="57B481AE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команды судей;</w:t>
      </w:r>
    </w:p>
    <w:p w14:paraId="42DFCFE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подведение итогов турнира и определение его результатов.</w:t>
      </w:r>
    </w:p>
    <w:p w14:paraId="1F375C4F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D0D8E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Место и время проведения турнира</w:t>
      </w:r>
    </w:p>
    <w:p w14:paraId="205DC5AC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Турнир состоит из 2 этапов: онлайн и офлайн. </w:t>
      </w:r>
    </w:p>
    <w:p w14:paraId="48751D18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 Онлайн этап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водится 16 марта 2022 года с использованием платформы p. По его итогам определяются 50 лучших игроков – они проходят в оффлайн этап. </w:t>
      </w:r>
    </w:p>
    <w:p w14:paraId="4FE9F1BE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Оффлайн этап пройдет 22 марта 2022 года в Доме «Сэлэт» (г. Казань, ул. Островского, д. 23). </w:t>
      </w:r>
    </w:p>
    <w:p w14:paraId="5CEBDF90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9:00 - начало регистра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участников, 10:30 - турнир.</w:t>
      </w:r>
    </w:p>
    <w:p w14:paraId="5FEC7379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6D2D6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3021B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Коллегия судей</w:t>
      </w:r>
    </w:p>
    <w:p w14:paraId="6B949FA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Для проведения турнира создается коллегия судей. Порядок организации, состав коллегии судей, регламент ее работы утверждаются оргкомитетом турнира. </w:t>
      </w:r>
    </w:p>
    <w:p w14:paraId="3FBD74FA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Коллегия судей турнира:</w:t>
      </w:r>
    </w:p>
    <w:p w14:paraId="623D745C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список п</w:t>
      </w:r>
      <w:r>
        <w:rPr>
          <w:rFonts w:ascii="Times New Roman" w:eastAsia="Times New Roman" w:hAnsi="Times New Roman" w:cs="Times New Roman"/>
          <w:sz w:val="28"/>
          <w:szCs w:val="28"/>
        </w:rPr>
        <w:t>равил в рамках турнира;</w:t>
      </w:r>
    </w:p>
    <w:p w14:paraId="6AA5C99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 предложения оргкомитету по подготовке и проведению турнира;</w:t>
      </w:r>
    </w:p>
    <w:p w14:paraId="75334300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решение о победителях в основных и специальных номинациях;</w:t>
      </w:r>
    </w:p>
    <w:p w14:paraId="4A9E4A17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в оргкомитет для утверждения итоги турнира и список победителей. </w:t>
      </w:r>
    </w:p>
    <w:p w14:paraId="358D2E32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Главный судья турнира:</w:t>
      </w:r>
    </w:p>
    <w:p w14:paraId="043205D7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консультирует организаторов, участников, судей и гостей турнира о порядке проведения игр, а также руководит работой судей по ходу турнира, разрешает спорные ситуации.</w:t>
      </w:r>
    </w:p>
    <w:p w14:paraId="0E16BC23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C3294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D238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Участники турнира</w:t>
      </w:r>
    </w:p>
    <w:p w14:paraId="36F8714B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Для участия в турнире приглашаю</w:t>
      </w:r>
      <w:r>
        <w:rPr>
          <w:rFonts w:ascii="Times New Roman" w:eastAsia="Times New Roman" w:hAnsi="Times New Roman" w:cs="Times New Roman"/>
          <w:sz w:val="28"/>
          <w:szCs w:val="28"/>
        </w:rPr>
        <w:t>тся учащиеся школ в возрасте от 7 до 17 лет.</w:t>
      </w:r>
    </w:p>
    <w:p w14:paraId="741F2B20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Условием проведения турнира является участие не менее 4 игроков.</w:t>
      </w:r>
    </w:p>
    <w:p w14:paraId="6AC66581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101DE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Правила проведения турнира</w:t>
      </w:r>
    </w:p>
    <w:p w14:paraId="6B21932A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Турнир проводится по правилам шахматных игр ФИДА.</w:t>
      </w:r>
    </w:p>
    <w:p w14:paraId="02179338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Соревнования проводятся в трех группах:</w:t>
      </w:r>
    </w:p>
    <w:p w14:paraId="5D77809E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 группа – начинающие игроки (без разряда);</w:t>
      </w:r>
    </w:p>
    <w:p w14:paraId="4C8E0CDC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II группа – опытные игроки (1-3 разряды);</w:t>
      </w:r>
    </w:p>
    <w:p w14:paraId="00902E24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III группа – учащиеся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школы Сәләт «Асылташ»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46C2DE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E836F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7.3. Соревнования проводятся по «Швейцарской системе».</w:t>
      </w:r>
    </w:p>
    <w:p w14:paraId="68F514E2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Контроль врем</w:t>
      </w:r>
      <w:r>
        <w:rPr>
          <w:rFonts w:ascii="Times New Roman" w:eastAsia="Times New Roman" w:hAnsi="Times New Roman" w:cs="Times New Roman"/>
          <w:sz w:val="28"/>
          <w:szCs w:val="28"/>
        </w:rPr>
        <w:t>ени: 10 минут для каждого участника до конца партии. При необходимости коллегия судей вправе внести изменения в регламент турнира.</w:t>
      </w:r>
    </w:p>
    <w:p w14:paraId="1D2F20F5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1E56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Финансирование</w:t>
      </w:r>
    </w:p>
    <w:p w14:paraId="6968A01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Организацию Турнира финансирует ТРМОФ «Сэлэт».</w:t>
      </w:r>
    </w:p>
    <w:p w14:paraId="6DD23379" w14:textId="77777777" w:rsidR="00025914" w:rsidRDefault="00025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D8DBD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Порядок и время подачи заявок</w:t>
      </w:r>
    </w:p>
    <w:p w14:paraId="07034AFA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Заявка на 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в турнире направляется в адрес оргкомитета с заполнением, как указано в образце (Приложение):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danismyhametzano@gmail.com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официальном сайте сообщества «Сэлэт»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sel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et.biz</w:t>
        </w:r>
      </w:hyperlink>
      <w: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перед заполнением заявки обязательно необходимо зарегистрироваться на сайте lichess.org </w:t>
      </w:r>
    </w:p>
    <w:p w14:paraId="24601EF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За 3 дня до начала турнира прием заявок прекращается.</w:t>
      </w:r>
    </w:p>
    <w:p w14:paraId="16905115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Телефон для получения информации: 8 939 303 8547– Алмаз Азатович Яруллин.</w:t>
      </w:r>
    </w:p>
    <w:p w14:paraId="39834F52" w14:textId="77777777" w:rsidR="00025914" w:rsidRDefault="00A6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Приложение</w:t>
      </w:r>
    </w:p>
    <w:p w14:paraId="7D86DB92" w14:textId="77777777" w:rsidR="00025914" w:rsidRDefault="000259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9A267A0" w14:textId="77777777" w:rsidR="00025914" w:rsidRDefault="00A63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266E3B12" w14:textId="77777777" w:rsidR="00025914" w:rsidRDefault="00A632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шахматном турнире на Кубок Адипа Альмира</w:t>
      </w:r>
    </w:p>
    <w:p w14:paraId="6DDCE220" w14:textId="77777777" w:rsidR="00025914" w:rsidRDefault="000259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7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772"/>
        <w:gridCol w:w="1720"/>
        <w:gridCol w:w="2119"/>
        <w:gridCol w:w="1776"/>
        <w:gridCol w:w="1776"/>
      </w:tblGrid>
      <w:tr w:rsidR="00025914" w14:paraId="40E75B2F" w14:textId="77777777">
        <w:trPr>
          <w:trHeight w:val="540"/>
          <w:jc w:val="center"/>
        </w:trPr>
        <w:tc>
          <w:tcPr>
            <w:tcW w:w="544" w:type="dxa"/>
          </w:tcPr>
          <w:p w14:paraId="4DDBD57E" w14:textId="77777777" w:rsidR="00025914" w:rsidRDefault="00A6325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2" w:type="dxa"/>
          </w:tcPr>
          <w:p w14:paraId="059A23F6" w14:textId="77777777" w:rsidR="00025914" w:rsidRDefault="00A6325C">
            <w:pPr>
              <w:widowControl w:val="0"/>
              <w:spacing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игрока (полностью)</w:t>
            </w:r>
          </w:p>
        </w:tc>
        <w:tc>
          <w:tcPr>
            <w:tcW w:w="1720" w:type="dxa"/>
          </w:tcPr>
          <w:p w14:paraId="05623809" w14:textId="77777777" w:rsidR="00025914" w:rsidRDefault="00A63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рожденя (день/месяц/год)</w:t>
            </w:r>
          </w:p>
        </w:tc>
        <w:tc>
          <w:tcPr>
            <w:tcW w:w="2119" w:type="dxa"/>
          </w:tcPr>
          <w:p w14:paraId="240C766E" w14:textId="77777777" w:rsidR="00025914" w:rsidRDefault="00A63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776" w:type="dxa"/>
          </w:tcPr>
          <w:p w14:paraId="0D28268B" w14:textId="77777777" w:rsidR="00025914" w:rsidRDefault="00A63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Разряд, уровень</w:t>
            </w:r>
          </w:p>
        </w:tc>
        <w:tc>
          <w:tcPr>
            <w:tcW w:w="1776" w:type="dxa"/>
          </w:tcPr>
          <w:p w14:paraId="585B4809" w14:textId="77777777" w:rsidR="00025914" w:rsidRDefault="00A63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Никнейм на сайте lichess.org</w:t>
            </w:r>
          </w:p>
        </w:tc>
      </w:tr>
      <w:tr w:rsidR="00025914" w14:paraId="6717F7A0" w14:textId="77777777">
        <w:trPr>
          <w:trHeight w:val="280"/>
          <w:jc w:val="center"/>
        </w:trPr>
        <w:tc>
          <w:tcPr>
            <w:tcW w:w="544" w:type="dxa"/>
          </w:tcPr>
          <w:p w14:paraId="06A1F2B8" w14:textId="77777777" w:rsidR="00025914" w:rsidRDefault="00A6325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14:paraId="0DE92BC1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540335A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14:paraId="4AFECBED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2BE220D6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1D126E23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914" w14:paraId="07AA7E97" w14:textId="77777777">
        <w:trPr>
          <w:trHeight w:val="280"/>
          <w:jc w:val="center"/>
        </w:trPr>
        <w:tc>
          <w:tcPr>
            <w:tcW w:w="544" w:type="dxa"/>
          </w:tcPr>
          <w:p w14:paraId="1D8396D5" w14:textId="77777777" w:rsidR="00025914" w:rsidRDefault="00A6325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14:paraId="5C3E3DD2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D69653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14:paraId="7551E3B6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6199BD18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61F824D9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914" w14:paraId="150B104B" w14:textId="77777777">
        <w:trPr>
          <w:trHeight w:val="280"/>
          <w:jc w:val="center"/>
        </w:trPr>
        <w:tc>
          <w:tcPr>
            <w:tcW w:w="544" w:type="dxa"/>
          </w:tcPr>
          <w:p w14:paraId="32C70D98" w14:textId="77777777" w:rsidR="00025914" w:rsidRDefault="00A6325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2" w:type="dxa"/>
          </w:tcPr>
          <w:p w14:paraId="1961568A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41A933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14:paraId="6004E4CA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36C9FC5D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7DE35399" w14:textId="77777777" w:rsidR="00025914" w:rsidRDefault="000259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7CBC86" w14:textId="77777777" w:rsidR="00025914" w:rsidRDefault="000259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25914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4"/>
    <w:rsid w:val="00025914"/>
    <w:rsid w:val="00A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4941"/>
  <w15:docId w15:val="{73A3F45E-D7CF-4A69-A956-D1BB8469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t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645A4"/>
    <w:rPr>
      <w:rFonts w:cs="Times New Roman"/>
      <w:color w:val="0000FF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Unresolved Mention"/>
    <w:basedOn w:val="a0"/>
    <w:uiPriority w:val="99"/>
    <w:semiHidden/>
    <w:unhideWhenUsed/>
    <w:rsid w:val="005F08B1"/>
    <w:rPr>
      <w:color w:val="605E5C"/>
      <w:shd w:val="clear" w:color="auto" w:fill="E1DFDD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et.biz" TargetMode="External"/><Relationship Id="rId5" Type="http://schemas.openxmlformats.org/officeDocument/2006/relationships/hyperlink" Target="mailto:timerhan@selet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obq2NmyQKQuiKqjFnYiu8iHRA==">AMUW2mX/xXVrhbV16LgxJ0QXKew9qy7LjhjPF3uppZgxL80V1ZgBGUbQaEeTLKeQ1WxH18kqvzwBjYmxjGsJeYJ83HS8TKQUN8md+fxQMLU8HLjVrhiObuYm37UhGZ3olzKIlLC2KdyR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Тимерхан Шайхутдинов</dc:creator>
  <cp:lastModifiedBy>NYY</cp:lastModifiedBy>
  <cp:revision>2</cp:revision>
  <dcterms:created xsi:type="dcterms:W3CDTF">2020-03-25T12:14:00Z</dcterms:created>
  <dcterms:modified xsi:type="dcterms:W3CDTF">2022-03-05T13:01:00Z</dcterms:modified>
</cp:coreProperties>
</file>